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4" w:type="dxa"/>
        <w:tblInd w:w="98" w:type="dxa"/>
        <w:tblLook w:val="04A0"/>
      </w:tblPr>
      <w:tblGrid>
        <w:gridCol w:w="457"/>
        <w:gridCol w:w="2590"/>
        <w:gridCol w:w="1009"/>
        <w:gridCol w:w="2198"/>
        <w:gridCol w:w="819"/>
        <w:gridCol w:w="1301"/>
      </w:tblGrid>
      <w:tr w:rsidR="008C609D" w:rsidRPr="00223BC8" w:rsidTr="00AB1E3B">
        <w:trPr>
          <w:trHeight w:val="681"/>
        </w:trPr>
        <w:tc>
          <w:tcPr>
            <w:tcW w:w="8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2018年西部交通战略与区域发展研究中心课题立项表</w:t>
            </w:r>
          </w:p>
        </w:tc>
      </w:tr>
      <w:tr w:rsidR="008C609D" w:rsidRPr="00223BC8" w:rsidTr="00AB1E3B">
        <w:trPr>
          <w:trHeight w:val="8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经费（万）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223BC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8C609D" w:rsidRPr="00223BC8" w:rsidTr="00AB1E3B">
        <w:trPr>
          <w:trHeight w:val="75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四川建设交通强省战略研究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杨建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重点项目</w:t>
            </w:r>
          </w:p>
        </w:tc>
      </w:tr>
      <w:tr w:rsidR="008C609D" w:rsidRPr="00223BC8" w:rsidTr="00AB1E3B">
        <w:trPr>
          <w:trHeight w:val="60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交通强国的中国实践研究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程中兴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重点项目</w:t>
            </w:r>
          </w:p>
        </w:tc>
      </w:tr>
      <w:tr w:rsidR="008C609D" w:rsidRPr="00223BC8" w:rsidTr="00AB1E3B">
        <w:trPr>
          <w:trHeight w:val="8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共建自由贸易试验区推进成都与川南</w:t>
            </w:r>
            <w:r w:rsidRPr="00223BC8">
              <w:rPr>
                <w:kern w:val="0"/>
                <w:sz w:val="22"/>
                <w:szCs w:val="22"/>
              </w:rPr>
              <w:t>4</w:t>
            </w: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市协同发展研究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黄寰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成都理工大学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6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交通运输对国民经济的先导引领作用研究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伍笛</w:t>
            </w:r>
            <w:proofErr w:type="gramStart"/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笛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中共成都市委党校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97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成都发展航空经济对策研究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蓝泽兵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四川省社会经济管理研究院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88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深化成德同城化发展研究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罗若愚</w:t>
            </w:r>
            <w:proofErr w:type="gram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电子科技大学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79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基于效率架构下的交通运输与区域经济发展的协调性研究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王 沁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西南交通大学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89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四川民族地区经济发展路径研究——基于共建产业园区视角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曹邦英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成都信息工程大学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一般项目</w:t>
            </w:r>
          </w:p>
        </w:tc>
      </w:tr>
      <w:tr w:rsidR="008C609D" w:rsidRPr="00223BC8" w:rsidTr="00AB1E3B">
        <w:trPr>
          <w:trHeight w:val="8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高铁对成渝城市群旅游业均衡发展影响研究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陈国柱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四川文理学院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青年项目</w:t>
            </w:r>
          </w:p>
        </w:tc>
      </w:tr>
      <w:tr w:rsidR="008C609D" w:rsidRPr="00223BC8" w:rsidTr="00AB1E3B">
        <w:trPr>
          <w:trHeight w:val="73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川东北五市融入成渝城市群的对策研究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丁小珊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成都信息工程大学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青年项目</w:t>
            </w:r>
          </w:p>
        </w:tc>
      </w:tr>
      <w:tr w:rsidR="008C609D" w:rsidRPr="00223BC8" w:rsidTr="00AB1E3B">
        <w:trPr>
          <w:trHeight w:val="9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共建自由贸易试验区推进成都与川南4市协同发展研究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游婧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成都学院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青年项目</w:t>
            </w:r>
          </w:p>
        </w:tc>
      </w:tr>
      <w:tr w:rsidR="008C609D" w:rsidRPr="00223BC8" w:rsidTr="00AB1E3B">
        <w:trPr>
          <w:trHeight w:val="104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西成高铁对川东北经济区区域经济发展的影响研究——基于对广元市的分析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李娟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四川信息职业技术学院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0.7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09D" w:rsidRPr="00223BC8" w:rsidRDefault="008C609D" w:rsidP="00AB1E3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23BC8">
              <w:rPr>
                <w:rFonts w:ascii="宋体" w:hAnsi="宋体" w:cs="宋体" w:hint="eastAsia"/>
                <w:kern w:val="0"/>
                <w:sz w:val="22"/>
                <w:szCs w:val="22"/>
              </w:rPr>
              <w:t>青年项目</w:t>
            </w:r>
          </w:p>
        </w:tc>
      </w:tr>
    </w:tbl>
    <w:p w:rsidR="008C609D" w:rsidRDefault="008C609D" w:rsidP="008C609D"/>
    <w:p w:rsidR="00CA2AAA" w:rsidRDefault="008C609D"/>
    <w:sectPr w:rsidR="00CA2AAA" w:rsidSect="000F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09D"/>
    <w:rsid w:val="00055B6D"/>
    <w:rsid w:val="005400BE"/>
    <w:rsid w:val="008B432A"/>
    <w:rsid w:val="008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2018-06-04T05:44:00Z</dcterms:created>
  <dcterms:modified xsi:type="dcterms:W3CDTF">2018-06-04T05:44:00Z</dcterms:modified>
</cp:coreProperties>
</file>